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52780F">
      <w:pPr>
        <w:widowControl/>
        <w:jc w:val="center"/>
        <w:rPr>
          <w:rFonts w:hint="eastAsia" w:ascii="微软雅黑" w:hAnsi="微软雅黑" w:eastAsia="微软雅黑" w:cs="微软雅黑"/>
          <w:b/>
          <w:bCs/>
          <w:kern w:val="0"/>
          <w:sz w:val="32"/>
          <w:szCs w:val="32"/>
        </w:rPr>
      </w:pPr>
    </w:p>
    <w:tbl>
      <w:tblPr>
        <w:tblStyle w:val="6"/>
        <w:tblW w:w="8905" w:type="dxa"/>
        <w:tblInd w:w="-75" w:type="dxa"/>
        <w:tblLayout w:type="fixed"/>
        <w:tblCellMar>
          <w:top w:w="0" w:type="dxa"/>
          <w:left w:w="0" w:type="dxa"/>
          <w:bottom w:w="0" w:type="dxa"/>
          <w:right w:w="0" w:type="dxa"/>
        </w:tblCellMar>
      </w:tblPr>
      <w:tblGrid>
        <w:gridCol w:w="8905"/>
      </w:tblGrid>
      <w:tr w14:paraId="30D09A87">
        <w:tblPrEx>
          <w:tblCellMar>
            <w:top w:w="0" w:type="dxa"/>
            <w:left w:w="0" w:type="dxa"/>
            <w:bottom w:w="0" w:type="dxa"/>
            <w:right w:w="0" w:type="dxa"/>
          </w:tblCellMar>
        </w:tblPrEx>
        <w:trPr>
          <w:trHeight w:val="750" w:hRule="atLeast"/>
        </w:trPr>
        <w:tc>
          <w:tcPr>
            <w:tcW w:w="8905" w:type="dxa"/>
            <w:tcBorders>
              <w:bottom w:val="single" w:color="717171" w:sz="12" w:space="0"/>
            </w:tcBorders>
            <w:shd w:val="clear" w:color="auto" w:fill="auto"/>
            <w:tcMar>
              <w:top w:w="225" w:type="dxa"/>
              <w:left w:w="225" w:type="dxa"/>
              <w:bottom w:w="225" w:type="dxa"/>
              <w:right w:w="225" w:type="dxa"/>
            </w:tcMar>
            <w:vAlign w:val="center"/>
          </w:tcPr>
          <w:p w14:paraId="606984A2">
            <w:pPr>
              <w:widowControl/>
              <w:jc w:val="center"/>
              <w:rPr>
                <w:rFonts w:hint="eastAsia" w:ascii="微软雅黑" w:hAnsi="微软雅黑" w:eastAsia="微软雅黑" w:cs="微软雅黑"/>
                <w:b/>
                <w:bCs/>
                <w:kern w:val="0"/>
                <w:sz w:val="32"/>
                <w:szCs w:val="32"/>
                <w:lang w:eastAsia="zh-CN"/>
              </w:rPr>
            </w:pPr>
            <w:bookmarkStart w:id="1" w:name="_GoBack"/>
            <w:bookmarkStart w:id="0" w:name="OLE_LINK1"/>
            <w:r>
              <w:rPr>
                <w:rFonts w:hint="eastAsia" w:ascii="微软雅黑" w:hAnsi="微软雅黑" w:eastAsia="微软雅黑" w:cs="微软雅黑"/>
                <w:b/>
                <w:bCs/>
                <w:kern w:val="0"/>
                <w:sz w:val="32"/>
                <w:szCs w:val="32"/>
                <w:lang w:eastAsia="zh-CN"/>
              </w:rPr>
              <w:t>三官堂电力设施迁改工程招标代理、造价咨询</w:t>
            </w:r>
          </w:p>
          <w:p w14:paraId="3B7D1427">
            <w:pPr>
              <w:widowControl/>
              <w:jc w:val="center"/>
              <w:rPr>
                <w:rFonts w:ascii="微软雅黑" w:hAnsi="微软雅黑" w:eastAsia="微软雅黑" w:cs="微软雅黑"/>
                <w:b/>
                <w:bCs/>
                <w:sz w:val="32"/>
                <w:szCs w:val="32"/>
              </w:rPr>
            </w:pPr>
            <w:r>
              <w:rPr>
                <w:rFonts w:hint="eastAsia" w:ascii="微软雅黑" w:hAnsi="微软雅黑" w:eastAsia="微软雅黑" w:cs="微软雅黑"/>
                <w:b/>
                <w:bCs/>
                <w:kern w:val="0"/>
                <w:sz w:val="32"/>
                <w:szCs w:val="32"/>
              </w:rPr>
              <w:t>[中标候选人公示]</w:t>
            </w:r>
            <w:bookmarkEnd w:id="1"/>
            <w:bookmarkEnd w:id="0"/>
          </w:p>
        </w:tc>
      </w:tr>
      <w:tr w14:paraId="6BCDCAA0">
        <w:tblPrEx>
          <w:tblCellMar>
            <w:top w:w="0" w:type="dxa"/>
            <w:left w:w="0" w:type="dxa"/>
            <w:bottom w:w="0" w:type="dxa"/>
            <w:right w:w="0" w:type="dxa"/>
          </w:tblCellMar>
        </w:tblPrEx>
        <w:tc>
          <w:tcPr>
            <w:tcW w:w="8905" w:type="dxa"/>
            <w:shd w:val="clear" w:color="auto" w:fill="auto"/>
            <w:tcMar>
              <w:top w:w="150" w:type="dxa"/>
              <w:left w:w="300" w:type="dxa"/>
              <w:bottom w:w="150" w:type="dxa"/>
              <w:right w:w="300" w:type="dxa"/>
            </w:tcMar>
          </w:tcPr>
          <w:p w14:paraId="51C1EE95">
            <w:pPr>
              <w:pStyle w:val="5"/>
              <w:widowControl/>
              <w:spacing w:beforeAutospacing="0" w:afterAutospacing="0" w:line="435" w:lineRule="atLeast"/>
              <w:ind w:firstLine="420" w:firstLineChars="200"/>
              <w:rPr>
                <w:rFonts w:hint="eastAsia" w:ascii="宋体" w:hAnsi="宋体" w:eastAsia="宋体" w:cs="宋体"/>
                <w:sz w:val="21"/>
                <w:szCs w:val="21"/>
              </w:rPr>
            </w:pPr>
          </w:p>
          <w:p w14:paraId="447C0322">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由</w:t>
            </w:r>
            <w:r>
              <w:rPr>
                <w:rFonts w:hint="eastAsia" w:ascii="宋体" w:hAnsi="宋体" w:eastAsia="宋体" w:cs="宋体"/>
                <w:sz w:val="21"/>
                <w:szCs w:val="21"/>
                <w:u w:val="single"/>
              </w:rPr>
              <w:t> 舟山海城建设有限公司 </w:t>
            </w:r>
            <w:r>
              <w:rPr>
                <w:rFonts w:hint="eastAsia" w:ascii="宋体" w:hAnsi="宋体" w:eastAsia="宋体" w:cs="宋体"/>
                <w:sz w:val="21"/>
                <w:szCs w:val="21"/>
                <w:u w:val="none"/>
                <w:lang w:eastAsia="zh-CN"/>
              </w:rPr>
              <w:t>代建</w:t>
            </w:r>
            <w:r>
              <w:rPr>
                <w:rFonts w:hint="eastAsia" w:ascii="宋体" w:hAnsi="宋体" w:eastAsia="宋体" w:cs="宋体"/>
                <w:sz w:val="21"/>
                <w:szCs w:val="21"/>
              </w:rPr>
              <w:t>的</w:t>
            </w:r>
            <w:r>
              <w:rPr>
                <w:rFonts w:hint="eastAsia" w:ascii="宋体" w:hAnsi="宋体" w:eastAsia="宋体" w:cs="宋体"/>
                <w:sz w:val="21"/>
                <w:szCs w:val="21"/>
                <w:u w:val="single"/>
              </w:rPr>
              <w:t> 三官堂电力设施迁改工程</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，该</w:t>
            </w:r>
            <w:r>
              <w:rPr>
                <w:rFonts w:hint="eastAsia" w:ascii="宋体" w:hAnsi="宋体" w:eastAsia="宋体" w:cs="宋体"/>
                <w:sz w:val="21"/>
                <w:szCs w:val="21"/>
                <w:lang w:eastAsia="zh-CN"/>
              </w:rPr>
              <w:t>项目</w:t>
            </w:r>
            <w:r>
              <w:rPr>
                <w:rFonts w:hint="eastAsia" w:ascii="宋体" w:hAnsi="宋体" w:eastAsia="宋体" w:cs="宋体"/>
                <w:sz w:val="21"/>
                <w:szCs w:val="21"/>
                <w:u w:val="single"/>
              </w:rPr>
              <w:t> 招标代理、造价咨询</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rPr>
              <w:t>（</w:t>
            </w:r>
            <w:r>
              <w:rPr>
                <w:rFonts w:hint="eastAsia" w:ascii="宋体" w:hAnsi="宋体" w:eastAsia="宋体" w:cs="宋体"/>
                <w:sz w:val="21"/>
                <w:szCs w:val="21"/>
                <w:lang w:eastAsia="zh-CN"/>
              </w:rPr>
              <w:t>库内选取</w:t>
            </w:r>
            <w:r>
              <w:rPr>
                <w:rFonts w:hint="eastAsia" w:ascii="宋体" w:hAnsi="宋体" w:eastAsia="宋体" w:cs="宋体"/>
                <w:sz w:val="21"/>
                <w:szCs w:val="21"/>
              </w:rPr>
              <w:t>）于</w:t>
            </w:r>
            <w:r>
              <w:rPr>
                <w:rFonts w:hint="eastAsia" w:ascii="宋体" w:hAnsi="宋体" w:eastAsia="宋体" w:cs="宋体"/>
                <w:sz w:val="21"/>
                <w:szCs w:val="21"/>
                <w:u w:val="single"/>
              </w:rPr>
              <w:t> 202</w:t>
            </w:r>
            <w:r>
              <w:rPr>
                <w:rFonts w:hint="eastAsia" w:ascii="宋体" w:hAnsi="宋体" w:eastAsia="宋体" w:cs="宋体"/>
                <w:sz w:val="21"/>
                <w:szCs w:val="21"/>
                <w:u w:val="single"/>
                <w:lang w:val="en-US" w:eastAsia="zh-CN"/>
              </w:rPr>
              <w:t>4</w:t>
            </w:r>
            <w:r>
              <w:rPr>
                <w:rFonts w:hint="eastAsia" w:ascii="宋体" w:hAnsi="宋体" w:eastAsia="宋体" w:cs="宋体"/>
                <w:sz w:val="21"/>
                <w:szCs w:val="21"/>
                <w:u w:val="single"/>
              </w:rPr>
              <w:t xml:space="preserve"> 年 </w:t>
            </w:r>
            <w:r>
              <w:rPr>
                <w:rFonts w:hint="eastAsia" w:ascii="宋体" w:hAnsi="宋体" w:eastAsia="宋体" w:cs="宋体"/>
                <w:sz w:val="21"/>
                <w:szCs w:val="21"/>
                <w:u w:val="single"/>
                <w:lang w:val="en-US" w:eastAsia="zh-CN"/>
              </w:rPr>
              <w:t>9</w:t>
            </w:r>
            <w:r>
              <w:rPr>
                <w:rFonts w:hint="eastAsia" w:ascii="宋体" w:hAnsi="宋体" w:eastAsia="宋体" w:cs="宋体"/>
                <w:sz w:val="21"/>
                <w:szCs w:val="21"/>
                <w:u w:val="single"/>
              </w:rPr>
              <w:t xml:space="preserve">月 </w:t>
            </w:r>
            <w:r>
              <w:rPr>
                <w:rFonts w:hint="eastAsia" w:ascii="宋体" w:hAnsi="宋体" w:eastAsia="宋体" w:cs="宋体"/>
                <w:sz w:val="21"/>
                <w:szCs w:val="21"/>
                <w:u w:val="single"/>
                <w:lang w:val="en-US" w:eastAsia="zh-CN"/>
              </w:rPr>
              <w:t>24</w:t>
            </w:r>
            <w:r>
              <w:rPr>
                <w:rFonts w:hint="eastAsia" w:ascii="宋体" w:hAnsi="宋体" w:eastAsia="宋体" w:cs="宋体"/>
                <w:sz w:val="21"/>
                <w:szCs w:val="21"/>
                <w:u w:val="single"/>
              </w:rPr>
              <w:t>日 </w:t>
            </w:r>
            <w:r>
              <w:rPr>
                <w:rFonts w:hint="eastAsia" w:ascii="宋体" w:hAnsi="宋体" w:eastAsia="宋体" w:cs="宋体"/>
                <w:sz w:val="21"/>
                <w:szCs w:val="21"/>
              </w:rPr>
              <w:t>在</w:t>
            </w:r>
            <w:r>
              <w:rPr>
                <w:rFonts w:hint="eastAsia" w:ascii="宋体" w:hAnsi="宋体" w:eastAsia="宋体" w:cs="宋体"/>
                <w:sz w:val="21"/>
                <w:szCs w:val="21"/>
                <w:u w:val="single"/>
              </w:rPr>
              <w:t> 舟山海城建设投资集团有限公司 </w:t>
            </w:r>
            <w:r>
              <w:rPr>
                <w:rFonts w:hint="eastAsia" w:ascii="宋体" w:hAnsi="宋体" w:eastAsia="宋体" w:cs="宋体"/>
                <w:sz w:val="21"/>
                <w:szCs w:val="21"/>
              </w:rPr>
              <w:t>（定海区田螺峙路480号）</w:t>
            </w:r>
            <w:r>
              <w:rPr>
                <w:rFonts w:hint="eastAsia" w:ascii="宋体" w:hAnsi="宋体" w:eastAsia="宋体" w:cs="宋体"/>
                <w:sz w:val="21"/>
                <w:szCs w:val="21"/>
                <w:lang w:val="en-US" w:eastAsia="zh-CN"/>
              </w:rPr>
              <w:t>1807</w:t>
            </w:r>
            <w:r>
              <w:rPr>
                <w:rFonts w:hint="eastAsia" w:ascii="宋体" w:hAnsi="宋体" w:eastAsia="宋体" w:cs="宋体"/>
                <w:sz w:val="21"/>
                <w:szCs w:val="21"/>
                <w:lang w:eastAsia="zh-CN"/>
              </w:rPr>
              <w:t>办公</w:t>
            </w:r>
            <w:r>
              <w:rPr>
                <w:rFonts w:hint="eastAsia" w:ascii="宋体" w:hAnsi="宋体" w:eastAsia="宋体" w:cs="宋体"/>
                <w:sz w:val="21"/>
                <w:szCs w:val="21"/>
              </w:rPr>
              <w:t>室开标。结果如下：</w:t>
            </w:r>
          </w:p>
          <w:p w14:paraId="47AA8CC3">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 招标控制价（无财政审价）：</w:t>
            </w:r>
            <w:r>
              <w:rPr>
                <w:rFonts w:hint="eastAsia" w:ascii="宋体" w:hAnsi="宋体" w:eastAsia="宋体" w:cs="宋体"/>
                <w:sz w:val="21"/>
                <w:szCs w:val="21"/>
                <w:lang w:val="en-US" w:eastAsia="zh-CN"/>
              </w:rPr>
              <w:t>6.5995</w:t>
            </w:r>
            <w:r>
              <w:rPr>
                <w:rFonts w:hint="eastAsia" w:ascii="宋体" w:hAnsi="宋体" w:eastAsia="宋体" w:cs="宋体"/>
                <w:sz w:val="21"/>
                <w:szCs w:val="21"/>
              </w:rPr>
              <w:t xml:space="preserve"> 万元。（根据《城投集团建设工程及前期咨询服务费用管理办法（2024版）》舟城投集〔2024〕23号）</w:t>
            </w:r>
          </w:p>
          <w:p w14:paraId="16E01BEE">
            <w:pPr>
              <w:pStyle w:val="5"/>
              <w:widowControl/>
              <w:spacing w:beforeAutospacing="0" w:afterAutospacing="0" w:line="435" w:lineRule="atLeast"/>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中标金额：</w:t>
            </w:r>
            <w:r>
              <w:rPr>
                <w:rFonts w:hint="eastAsia" w:ascii="宋体" w:hAnsi="宋体" w:eastAsia="宋体" w:cs="宋体"/>
                <w:sz w:val="21"/>
                <w:szCs w:val="21"/>
                <w:lang w:val="en-US" w:eastAsia="zh-CN"/>
              </w:rPr>
              <w:t>6.5995</w:t>
            </w:r>
            <w:r>
              <w:rPr>
                <w:rFonts w:hint="eastAsia" w:ascii="宋体" w:hAnsi="宋体" w:eastAsia="宋体" w:cs="宋体"/>
                <w:sz w:val="21"/>
                <w:szCs w:val="21"/>
              </w:rPr>
              <w:t xml:space="preserve"> 万元</w:t>
            </w:r>
            <w:r>
              <w:rPr>
                <w:rFonts w:hint="eastAsia" w:ascii="宋体" w:hAnsi="宋体" w:eastAsia="宋体" w:cs="宋体"/>
                <w:sz w:val="21"/>
                <w:szCs w:val="21"/>
                <w:lang w:val="en-US" w:eastAsia="zh-CN"/>
              </w:rPr>
              <w:t>。</w:t>
            </w:r>
          </w:p>
          <w:p w14:paraId="2B4FAD37">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根据集团建设管理部、</w:t>
            </w:r>
            <w:r>
              <w:rPr>
                <w:rFonts w:hint="eastAsia" w:ascii="宋体" w:hAnsi="宋体" w:eastAsia="宋体" w:cs="宋体"/>
                <w:sz w:val="21"/>
                <w:szCs w:val="21"/>
                <w:lang w:eastAsia="zh-CN"/>
              </w:rPr>
              <w:t>党群工作</w:t>
            </w:r>
            <w:r>
              <w:rPr>
                <w:rFonts w:hint="eastAsia" w:ascii="宋体" w:hAnsi="宋体" w:eastAsia="宋体" w:cs="宋体"/>
                <w:sz w:val="21"/>
                <w:szCs w:val="21"/>
              </w:rPr>
              <w:t>部、实施单位现场共同摇号结果，确定中标候选人如下：</w:t>
            </w:r>
          </w:p>
          <w:p w14:paraId="4308C111">
            <w:pPr>
              <w:pStyle w:val="5"/>
              <w:widowControl/>
              <w:spacing w:beforeAutospacing="0" w:afterAutospacing="0" w:line="435" w:lineRule="atLeast"/>
              <w:ind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 </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 xml:space="preserve"> 第一中标候选人：</w:t>
            </w:r>
            <w:r>
              <w:rPr>
                <w:rFonts w:hint="eastAsia" w:ascii="宋体" w:hAnsi="宋体" w:eastAsia="宋体" w:cs="宋体"/>
                <w:sz w:val="21"/>
                <w:szCs w:val="21"/>
                <w:lang w:eastAsia="zh-CN"/>
              </w:rPr>
              <w:t>舟山正大工程咨询有限公司</w:t>
            </w:r>
          </w:p>
          <w:p w14:paraId="3C851D25">
            <w:pPr>
              <w:pStyle w:val="5"/>
              <w:widowControl/>
              <w:spacing w:beforeAutospacing="0" w:afterAutospacing="0" w:line="435" w:lineRule="atLeast"/>
              <w:ind w:firstLine="840" w:firstLineChars="400"/>
              <w:rPr>
                <w:rFonts w:hint="eastAsia" w:ascii="宋体" w:hAnsi="宋体" w:eastAsia="宋体" w:cs="宋体"/>
                <w:sz w:val="21"/>
                <w:szCs w:val="21"/>
              </w:rPr>
            </w:pPr>
            <w:r>
              <w:rPr>
                <w:rFonts w:hint="eastAsia" w:ascii="宋体" w:hAnsi="宋体" w:eastAsia="宋体" w:cs="宋体"/>
                <w:sz w:val="21"/>
                <w:szCs w:val="21"/>
              </w:rPr>
              <w:t>第二中标候选人：舟山</w:t>
            </w:r>
            <w:r>
              <w:rPr>
                <w:rFonts w:hint="eastAsia" w:ascii="宋体" w:hAnsi="宋体" w:eastAsia="宋体" w:cs="宋体"/>
                <w:sz w:val="21"/>
                <w:szCs w:val="21"/>
                <w:lang w:eastAsia="zh-CN"/>
              </w:rPr>
              <w:t>坤云工程管理</w:t>
            </w:r>
            <w:r>
              <w:rPr>
                <w:rFonts w:hint="eastAsia" w:ascii="宋体" w:hAnsi="宋体" w:eastAsia="宋体" w:cs="宋体"/>
                <w:sz w:val="21"/>
                <w:szCs w:val="21"/>
              </w:rPr>
              <w:t>有限公司</w:t>
            </w:r>
          </w:p>
          <w:p w14:paraId="39E9C3AD">
            <w:pPr>
              <w:pStyle w:val="5"/>
              <w:widowControl/>
              <w:spacing w:beforeAutospacing="0" w:afterAutospacing="0" w:line="435" w:lineRule="atLeast"/>
              <w:ind w:firstLine="840" w:firstLineChars="400"/>
              <w:rPr>
                <w:rFonts w:hint="eastAsia" w:ascii="宋体" w:hAnsi="宋体" w:eastAsia="宋体" w:cs="宋体"/>
                <w:sz w:val="21"/>
                <w:szCs w:val="21"/>
              </w:rPr>
            </w:pPr>
            <w:r>
              <w:rPr>
                <w:rFonts w:hint="eastAsia" w:ascii="宋体" w:hAnsi="宋体" w:eastAsia="宋体" w:cs="宋体"/>
                <w:sz w:val="21"/>
                <w:szCs w:val="21"/>
              </w:rPr>
              <w:t>第三中标候选人：</w:t>
            </w:r>
            <w:r>
              <w:rPr>
                <w:rFonts w:hint="eastAsia" w:ascii="宋体" w:hAnsi="宋体" w:eastAsia="宋体" w:cs="宋体"/>
                <w:sz w:val="21"/>
                <w:szCs w:val="21"/>
                <w:lang w:eastAsia="zh-CN"/>
              </w:rPr>
              <w:t>舟山建银工程造价审查中心</w:t>
            </w:r>
            <w:r>
              <w:rPr>
                <w:rFonts w:hint="eastAsia" w:ascii="宋体" w:hAnsi="宋体" w:eastAsia="宋体" w:cs="宋体"/>
                <w:sz w:val="21"/>
                <w:szCs w:val="21"/>
              </w:rPr>
              <w:t>有限公司</w:t>
            </w:r>
          </w:p>
          <w:p w14:paraId="521784C2">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根据有关文件规定，予以公示。公示期限自 </w:t>
            </w:r>
            <w:r>
              <w:rPr>
                <w:rFonts w:hint="eastAsia" w:ascii="宋体" w:hAnsi="宋体" w:eastAsia="宋体" w:cs="宋体"/>
                <w:sz w:val="21"/>
                <w:szCs w:val="21"/>
                <w:u w:val="single"/>
              </w:rPr>
              <w:t>202</w:t>
            </w:r>
            <w:r>
              <w:rPr>
                <w:rFonts w:hint="eastAsia" w:ascii="宋体" w:hAnsi="宋体" w:eastAsia="宋体" w:cs="宋体"/>
                <w:sz w:val="21"/>
                <w:szCs w:val="21"/>
                <w:u w:val="single"/>
                <w:lang w:val="en-US" w:eastAsia="zh-CN"/>
              </w:rPr>
              <w:t>4</w:t>
            </w:r>
            <w:r>
              <w:rPr>
                <w:rFonts w:hint="eastAsia" w:ascii="宋体" w:hAnsi="宋体" w:eastAsia="宋体" w:cs="宋体"/>
                <w:sz w:val="21"/>
                <w:szCs w:val="21"/>
                <w:u w:val="single"/>
              </w:rPr>
              <w:t xml:space="preserve"> 年</w:t>
            </w:r>
            <w:r>
              <w:rPr>
                <w:rFonts w:hint="eastAsia" w:ascii="宋体" w:hAnsi="宋体" w:eastAsia="宋体" w:cs="宋体"/>
                <w:sz w:val="21"/>
                <w:szCs w:val="21"/>
                <w:u w:val="single"/>
                <w:lang w:val="en-US" w:eastAsia="zh-CN"/>
              </w:rPr>
              <w:t>9</w:t>
            </w:r>
            <w:r>
              <w:rPr>
                <w:rFonts w:hint="eastAsia" w:ascii="宋体" w:hAnsi="宋体" w:eastAsia="宋体" w:cs="宋体"/>
                <w:sz w:val="21"/>
                <w:szCs w:val="21"/>
                <w:u w:val="single"/>
              </w:rPr>
              <w:t>月</w:t>
            </w:r>
            <w:r>
              <w:rPr>
                <w:rFonts w:hint="eastAsia" w:ascii="宋体" w:hAnsi="宋体" w:eastAsia="宋体" w:cs="宋体"/>
                <w:sz w:val="21"/>
                <w:szCs w:val="21"/>
                <w:u w:val="single"/>
                <w:lang w:val="en-US" w:eastAsia="zh-CN"/>
              </w:rPr>
              <w:t>24</w:t>
            </w:r>
            <w:r>
              <w:rPr>
                <w:rFonts w:hint="eastAsia" w:ascii="宋体" w:hAnsi="宋体" w:eastAsia="宋体" w:cs="宋体"/>
                <w:sz w:val="21"/>
                <w:szCs w:val="21"/>
                <w:u w:val="single"/>
              </w:rPr>
              <w:t>日</w:t>
            </w:r>
            <w:r>
              <w:rPr>
                <w:rFonts w:hint="eastAsia" w:ascii="宋体" w:hAnsi="宋体" w:eastAsia="宋体" w:cs="宋体"/>
                <w:sz w:val="21"/>
                <w:szCs w:val="21"/>
              </w:rPr>
              <w:t>起一个工作日。在公示期限内，投标人和其他利害关系人可以通过书面形式向招标单位提出质疑或异议，也可直接向舟山海城建设投资集团有限公司建设管理部反映公示对象存在的问题。以单位名义反映问题的加盖公章，以个人名义反映问题的须署实名。</w:t>
            </w:r>
          </w:p>
          <w:p w14:paraId="09867936">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 </w:t>
            </w:r>
          </w:p>
          <w:p w14:paraId="29A4C879">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招标单位联系人：</w:t>
            </w:r>
            <w:r>
              <w:rPr>
                <w:rFonts w:hint="eastAsia" w:ascii="宋体" w:hAnsi="宋体" w:eastAsia="宋体" w:cs="宋体"/>
                <w:sz w:val="21"/>
                <w:szCs w:val="21"/>
                <w:u w:val="single"/>
              </w:rPr>
              <w:t>徐伊丹</w:t>
            </w:r>
            <w:r>
              <w:rPr>
                <w:rFonts w:hint="eastAsia" w:ascii="宋体" w:hAnsi="宋体" w:eastAsia="宋体" w:cs="宋体"/>
                <w:sz w:val="21"/>
                <w:szCs w:val="21"/>
              </w:rPr>
              <w:t>，联系电话：</w:t>
            </w:r>
            <w:r>
              <w:rPr>
                <w:rFonts w:hint="eastAsia" w:ascii="宋体" w:hAnsi="宋体" w:eastAsia="宋体" w:cs="宋体"/>
                <w:sz w:val="21"/>
                <w:szCs w:val="21"/>
                <w:u w:val="single"/>
              </w:rPr>
              <w:t>13868237060</w:t>
            </w:r>
            <w:r>
              <w:rPr>
                <w:rFonts w:hint="eastAsia" w:ascii="宋体" w:hAnsi="宋体" w:eastAsia="宋体" w:cs="宋体"/>
                <w:sz w:val="21"/>
                <w:szCs w:val="21"/>
              </w:rPr>
              <w:t>。</w:t>
            </w:r>
          </w:p>
          <w:p w14:paraId="76E36F17">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监督人联系电话：0580-22960</w:t>
            </w:r>
            <w:r>
              <w:rPr>
                <w:rFonts w:hint="eastAsia" w:ascii="宋体" w:hAnsi="宋体" w:eastAsia="宋体" w:cs="宋体"/>
                <w:sz w:val="21"/>
                <w:szCs w:val="21"/>
                <w:lang w:val="en-US" w:eastAsia="zh-CN"/>
              </w:rPr>
              <w:t>52</w:t>
            </w:r>
            <w:r>
              <w:rPr>
                <w:rFonts w:hint="eastAsia" w:ascii="宋体" w:hAnsi="宋体" w:eastAsia="宋体" w:cs="宋体"/>
                <w:sz w:val="21"/>
                <w:szCs w:val="21"/>
              </w:rPr>
              <w:t>。</w:t>
            </w:r>
          </w:p>
          <w:p w14:paraId="1503EFFA">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                     </w:t>
            </w:r>
          </w:p>
          <w:p w14:paraId="131E202F">
            <w:pPr>
              <w:pStyle w:val="5"/>
              <w:widowControl/>
              <w:spacing w:beforeAutospacing="0" w:afterAutospacing="0" w:line="435" w:lineRule="atLeast"/>
              <w:ind w:firstLine="4620" w:firstLineChars="2200"/>
              <w:rPr>
                <w:rFonts w:hint="eastAsia" w:ascii="宋体" w:hAnsi="宋体" w:eastAsia="宋体" w:cs="宋体"/>
                <w:sz w:val="21"/>
                <w:szCs w:val="21"/>
              </w:rPr>
            </w:pPr>
            <w:r>
              <w:rPr>
                <w:rFonts w:hint="eastAsia" w:ascii="宋体" w:hAnsi="宋体" w:eastAsia="宋体" w:cs="宋体"/>
                <w:sz w:val="21"/>
                <w:szCs w:val="21"/>
              </w:rPr>
              <w:t>舟山海城建设投资集团有限公司</w:t>
            </w:r>
          </w:p>
          <w:p w14:paraId="728E372F">
            <w:pPr>
              <w:pStyle w:val="5"/>
              <w:widowControl/>
              <w:spacing w:beforeAutospacing="0" w:afterAutospacing="0" w:line="435" w:lineRule="atLeas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 xml:space="preserve"> 202</w:t>
            </w:r>
            <w:r>
              <w:rPr>
                <w:rFonts w:hint="eastAsia" w:ascii="宋体" w:hAnsi="宋体" w:eastAsia="宋体" w:cs="宋体"/>
                <w:sz w:val="21"/>
                <w:szCs w:val="21"/>
                <w:lang w:val="en-US" w:eastAsia="zh-CN"/>
              </w:rPr>
              <w:t>4</w:t>
            </w:r>
            <w:r>
              <w:rPr>
                <w:rFonts w:hint="eastAsia" w:ascii="宋体" w:hAnsi="宋体" w:eastAsia="宋体" w:cs="宋体"/>
                <w:sz w:val="21"/>
                <w:szCs w:val="21"/>
              </w:rPr>
              <w:t>年</w:t>
            </w:r>
            <w:r>
              <w:rPr>
                <w:rFonts w:hint="eastAsia" w:ascii="宋体" w:hAnsi="宋体" w:eastAsia="宋体" w:cs="宋体"/>
                <w:sz w:val="21"/>
                <w:szCs w:val="21"/>
                <w:lang w:val="en-US" w:eastAsia="zh-CN"/>
              </w:rPr>
              <w:t>9</w:t>
            </w:r>
            <w:r>
              <w:rPr>
                <w:rFonts w:hint="eastAsia" w:ascii="宋体" w:hAnsi="宋体" w:eastAsia="宋体" w:cs="宋体"/>
                <w:sz w:val="21"/>
                <w:szCs w:val="21"/>
              </w:rPr>
              <w:t>月</w:t>
            </w:r>
            <w:r>
              <w:rPr>
                <w:rFonts w:hint="eastAsia" w:ascii="宋体" w:hAnsi="宋体" w:eastAsia="宋体" w:cs="宋体"/>
                <w:sz w:val="21"/>
                <w:szCs w:val="21"/>
                <w:lang w:val="en-US" w:eastAsia="zh-CN"/>
              </w:rPr>
              <w:t>24</w:t>
            </w:r>
            <w:r>
              <w:rPr>
                <w:rFonts w:hint="eastAsia" w:ascii="宋体" w:hAnsi="宋体" w:eastAsia="宋体" w:cs="宋体"/>
                <w:sz w:val="21"/>
                <w:szCs w:val="21"/>
              </w:rPr>
              <w:t>日</w:t>
            </w:r>
          </w:p>
          <w:p w14:paraId="4B2BCF27">
            <w:pPr>
              <w:pStyle w:val="5"/>
              <w:widowControl/>
              <w:spacing w:beforeAutospacing="0" w:afterAutospacing="0" w:line="435" w:lineRule="atLeast"/>
              <w:ind w:firstLine="420" w:firstLineChars="200"/>
              <w:rPr>
                <w:sz w:val="21"/>
                <w:szCs w:val="21"/>
              </w:rPr>
            </w:pPr>
            <w:r>
              <w:rPr>
                <w:rFonts w:hint="eastAsia" w:ascii="宋体" w:hAnsi="宋体" w:eastAsia="宋体" w:cs="宋体"/>
                <w:sz w:val="21"/>
                <w:szCs w:val="21"/>
              </w:rPr>
              <w:t>                               </w:t>
            </w:r>
          </w:p>
          <w:p w14:paraId="2C193354">
            <w:pPr>
              <w:pStyle w:val="5"/>
              <w:widowControl/>
              <w:spacing w:beforeAutospacing="0" w:afterAutospacing="0"/>
            </w:pPr>
          </w:p>
        </w:tc>
      </w:tr>
    </w:tbl>
    <w:p w14:paraId="7A90A07F">
      <w:pPr>
        <w:pStyle w:val="11"/>
        <w:numPr>
          <w:ilvl w:val="0"/>
          <w:numId w:val="0"/>
        </w:numPr>
        <w:ind w:leftChars="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E5YzAyOTJhM2Q2ODFjZWE2MDI3YTUxOTFiODhkNzMifQ=="/>
  </w:docVars>
  <w:rsids>
    <w:rsidRoot w:val="00ED17A4"/>
    <w:rsid w:val="00027D64"/>
    <w:rsid w:val="00340862"/>
    <w:rsid w:val="008E2ABE"/>
    <w:rsid w:val="00D03B71"/>
    <w:rsid w:val="00ED17A4"/>
    <w:rsid w:val="05A52416"/>
    <w:rsid w:val="073F50C1"/>
    <w:rsid w:val="20330FB5"/>
    <w:rsid w:val="25541B28"/>
    <w:rsid w:val="2FF82AA2"/>
    <w:rsid w:val="30C769EE"/>
    <w:rsid w:val="3501777E"/>
    <w:rsid w:val="35AF2ACF"/>
    <w:rsid w:val="360845B7"/>
    <w:rsid w:val="406370EE"/>
    <w:rsid w:val="40DD763C"/>
    <w:rsid w:val="438F49F6"/>
    <w:rsid w:val="461518F8"/>
    <w:rsid w:val="5EA77C1A"/>
    <w:rsid w:val="605146FA"/>
    <w:rsid w:val="62B27992"/>
    <w:rsid w:val="711C7B4E"/>
    <w:rsid w:val="79603817"/>
    <w:rsid w:val="7BA65CF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2"/>
    <w:qFormat/>
    <w:uiPriority w:val="0"/>
    <w:rPr>
      <w:rFonts w:ascii="宋体" w:hAnsi="Courier New"/>
      <w:szCs w:val="21"/>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Autospacing="1" w:afterAutospacing="1"/>
      <w:jc w:val="left"/>
    </w:pPr>
    <w:rPr>
      <w:rFonts w:cs="Times New Roman"/>
      <w:kern w:val="0"/>
      <w:sz w:val="24"/>
    </w:rPr>
  </w:style>
  <w:style w:type="character" w:styleId="8">
    <w:name w:val="Hyperlink"/>
    <w:basedOn w:val="7"/>
    <w:unhideWhenUsed/>
    <w:qFormat/>
    <w:uiPriority w:val="99"/>
    <w:rPr>
      <w:color w:val="0000FF" w:themeColor="hyperlink"/>
      <w:u w:val="single"/>
      <w14:textFill>
        <w14:solidFill>
          <w14:schemeClr w14:val="hlink"/>
        </w14:solidFill>
      </w14:textFill>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semiHidden/>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纯文本 Char"/>
    <w:basedOn w:val="7"/>
    <w:link w:val="2"/>
    <w:qFormat/>
    <w:uiPriority w:val="0"/>
    <w:rPr>
      <w:rFonts w:ascii="宋体" w:hAnsi="Courier New"/>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ctjt</Company>
  <Pages>1</Pages>
  <Words>473</Words>
  <Characters>528</Characters>
  <Lines>6</Lines>
  <Paragraphs>1</Paragraphs>
  <TotalTime>10</TotalTime>
  <ScaleCrop>false</ScaleCrop>
  <LinksUpToDate>false</LinksUpToDate>
  <CharactersWithSpaces>647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2024-05-13T09:35:00Z</dcterms:created>
  <dc:creator>ctjt</dc:creator>
  <cp:lastModifiedBy>Cindy</cp:lastModifiedBy>
  <cp:lastPrinted>2024-09-24T07:47:01Z</cp:lastPrinted>
  <dcterms:modified xsi:type="dcterms:W3CDTF">2024-09-24T07:48:02Z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C0FFD09A1F3A442C990B28D675C6668F_13</vt:lpwstr>
  </property>
</Properties>
</file>